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center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</w:t>
      </w:r>
    </w:p>
    <w:p>
      <w:pPr>
        <w:pStyle w:val="Normal"/>
        <w:tabs>
          <w:tab w:val="clear" w:pos="708"/>
          <w:tab w:val="center" w:pos="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>
        <w:rPr>
          <w:b/>
          <w:i/>
          <w:sz w:val="28"/>
          <w:szCs w:val="28"/>
          <w:lang w:val="en-US"/>
        </w:rPr>
        <w:t>uslugi</w:t>
      </w:r>
      <w:r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tatarstan</w:t>
      </w:r>
      <w:r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  <w:bookmarkStart w:id="0" w:name="_GoBack"/>
      <w:bookmarkEnd w:id="0"/>
    </w:p>
    <w:p>
      <w:pPr>
        <w:pStyle w:val="ListParagraph"/>
        <w:numPr>
          <w:ilvl w:val="0"/>
          <w:numId w:val="6"/>
        </w:numPr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ежемесячного пособия на ребенка.</w:t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b/>
          <w:b/>
          <w:sz w:val="28"/>
          <w:szCs w:val="28"/>
          <w:lang w:val="tt-RU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Обращаем внимание, что подача заявлений на вышеуказанные государственные услуги через Портал </w:t>
      </w:r>
      <w:r>
        <w:rPr>
          <w:b/>
          <w:sz w:val="28"/>
          <w:szCs w:val="28"/>
        </w:rPr>
        <w:t xml:space="preserve">доступна только после </w:t>
      </w:r>
      <w:r>
        <w:rPr>
          <w:b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b/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</w:p>
    <w:p>
      <w:pPr>
        <w:pStyle w:val="2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rFonts w:cs="Times New Roman" w:ascii="Times New Roman" w:hAnsi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>
      <w:pPr>
        <w:pStyle w:val="ListParagraph"/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Информация о ЕСИА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>
        <w:rPr>
          <w:sz w:val="28"/>
          <w:szCs w:val="28"/>
          <w:lang w:val="en-US"/>
        </w:rPr>
        <w:t>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>
        <w:rPr>
          <w:sz w:val="28"/>
          <w:szCs w:val="28"/>
          <w:lang w:val="en-US"/>
        </w:rPr>
        <w:t>nalog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и на сайте Пенсионного фонда РФ на сайте www.pfrf.ru и других.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>
      <w:pPr>
        <w:pStyle w:val="Normal"/>
        <w:ind w:firstLine="426"/>
        <w:jc w:val="both"/>
        <w:rPr/>
      </w:pPr>
      <w:r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2">
        <w:r>
          <w:rPr>
            <w:rStyle w:val="ListLabel16"/>
            <w:sz w:val="28"/>
            <w:szCs w:val="28"/>
          </w:rPr>
          <w:t>beta.gosuslugi.ru/help/personal</w:t>
        </w:r>
      </w:hyperlink>
      <w:r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Регистрация в ЕСИА</w:t>
      </w:r>
    </w:p>
    <w:p>
      <w:pPr>
        <w:pStyle w:val="Normal"/>
        <w:ind w:firstLine="360"/>
        <w:jc w:val="both"/>
        <w:rPr/>
      </w:pPr>
      <w:r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3">
        <w:r>
          <w:rPr>
            <w:rStyle w:val="Style13"/>
            <w:sz w:val="28"/>
            <w:szCs w:val="28"/>
          </w:rPr>
          <w:t>http://esia.gosuslugi.ru/registration</w:t>
        </w:r>
      </w:hyperlink>
      <w:r>
        <w:rPr>
          <w:sz w:val="28"/>
          <w:szCs w:val="28"/>
        </w:rPr>
        <w:t>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фамилия;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имя;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>
      <w:pPr>
        <w:pStyle w:val="Default"/>
        <w:keepNext w:val="true"/>
        <w:jc w:val="center"/>
        <w:rPr>
          <w:color w:val="auto"/>
          <w:sz w:val="28"/>
          <w:szCs w:val="28"/>
        </w:rPr>
      </w:pPr>
      <w:r>
        <w:rPr/>
        <w:drawing>
          <wp:inline distT="0" distB="0" distL="0" distR="0">
            <wp:extent cx="4248150" cy="3217545"/>
            <wp:effectExtent l="0" t="0" r="0" b="0"/>
            <wp:docPr id="1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816" t="6190" r="19242" b="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</w:t>
      </w:r>
      <w:r>
        <w:rPr>
          <w:sz w:val="28"/>
          <w:szCs w:val="28"/>
        </w:rPr>
        <w:fldChar w:fldCharType="end"/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следует нажать на кнопку «Зарегистрироваться». 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указанный номер телефона придет </w:t>
      </w:r>
      <w:r>
        <w:rPr>
          <w:sz w:val="28"/>
          <w:szCs w:val="28"/>
          <w:lang w:val="en-US"/>
        </w:rPr>
        <w:t>SMS</w:t>
      </w:r>
      <w:r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2987040" cy="2618105"/>
            <wp:effectExtent l="0" t="0" r="0" b="0"/>
            <wp:docPr id="2" name="Рисунок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Повышение уровня учетной записи ЕСИА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>
        <w:rPr>
          <w:sz w:val="28"/>
          <w:szCs w:val="28"/>
          <w:lang w:val="en-US"/>
        </w:rPr>
        <w:t>esia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уточнить личные данные; </w:t>
      </w:r>
    </w:p>
    <w:p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ФИО;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рождения;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место рождения;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СНИЛС;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гражданство;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>
      <w:pPr>
        <w:pStyle w:val="Default"/>
        <w:keepNext w:val="true"/>
        <w:ind w:left="360" w:hanging="0"/>
        <w:jc w:val="center"/>
        <w:rPr>
          <w:color w:val="auto"/>
          <w:sz w:val="28"/>
          <w:szCs w:val="28"/>
        </w:rPr>
      </w:pPr>
      <w:r>
        <w:rPr/>
        <w:drawing>
          <wp:inline distT="0" distB="0" distL="0" distR="0">
            <wp:extent cx="4245610" cy="4801235"/>
            <wp:effectExtent l="0" t="0" r="0" b="0"/>
            <wp:docPr id="3" name="Рисунок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082" t="14757" r="33844" b="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</w:t>
      </w:r>
      <w:r>
        <w:rPr>
          <w:sz w:val="28"/>
          <w:szCs w:val="28"/>
        </w:rPr>
        <w:fldChar w:fldCharType="end"/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>
      <w:pPr>
        <w:pStyle w:val="Normal"/>
        <w:keepNext w:val="true"/>
        <w:ind w:firstLine="36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4230370" cy="3041650"/>
            <wp:effectExtent l="0" t="0" r="0" b="0"/>
            <wp:docPr id="4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>
      <w:pPr>
        <w:pStyle w:val="Normal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>
        <w:rPr>
          <w:sz w:val="28"/>
          <w:szCs w:val="28"/>
          <w:lang w:val="en-US"/>
        </w:rPr>
        <w:t>nalog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и Пенсионного фонда </w:t>
      </w:r>
      <w:r>
        <w:rPr>
          <w:sz w:val="28"/>
          <w:szCs w:val="28"/>
          <w:lang w:val="en-US"/>
        </w:rPr>
        <w:t>pfrf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Найти ближайший МФЦ можно на сайте </w:t>
      </w:r>
      <w:r>
        <w:rPr>
          <w:sz w:val="28"/>
          <w:szCs w:val="28"/>
          <w:lang w:val="en-US"/>
        </w:rPr>
        <w:t>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mfc</w:t>
      </w:r>
      <w:r>
        <w:rPr>
          <w:sz w:val="28"/>
          <w:szCs w:val="28"/>
        </w:rPr>
        <w:t xml:space="preserve">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 xml:space="preserve">Вход на Портал через ЕСИА. Установка привязки. 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068570" cy="3739515"/>
            <wp:effectExtent l="0" t="0" r="0" b="0"/>
            <wp:docPr id="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9020" cy="268605"/>
                <wp:effectExtent l="0" t="0" r="0" b="0"/>
                <wp:wrapNone/>
                <wp:docPr id="5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048320" cy="26784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stroked="t" style="position:absolute;margin-left:293.1pt;margin-top:108pt;width:82.5pt;height:21.05pt">
                <w10:wrap type="none"/>
                <v:fill o:detectmouseclick="t" on="false"/>
                <v:stroke color="red" weight="38160" joinstyle="round" endcap="flat"/>
              </v:rect>
            </w:pict>
          </mc:Fallback>
        </mc:AlternateContent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5</w:t>
      </w:r>
      <w:r>
        <w:rPr>
          <w:sz w:val="28"/>
          <w:szCs w:val="28"/>
        </w:rPr>
        <w:fldChar w:fldCharType="end"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711190" cy="2341245"/>
            <wp:effectExtent l="0" t="0" r="0" b="0"/>
            <wp:docPr id="7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881" t="20517" r="24521" b="4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6</w:t>
      </w:r>
      <w:r>
        <w:rPr>
          <w:sz w:val="28"/>
          <w:szCs w:val="28"/>
        </w:rPr>
        <w:fldChar w:fldCharType="end"/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Произойдет переход к странице входа в ЕСИА (Рис. 7). </w:t>
      </w:r>
    </w:p>
    <w:p>
      <w:pPr>
        <w:pStyle w:val="Normal"/>
        <w:keepNext w:val="true"/>
        <w:tabs>
          <w:tab w:val="clear" w:pos="708"/>
          <w:tab w:val="left" w:pos="993" w:leader="none"/>
        </w:tabs>
        <w:jc w:val="center"/>
        <w:rPr>
          <w:sz w:val="28"/>
          <w:szCs w:val="28"/>
        </w:rPr>
      </w:pPr>
      <w:r>
        <w:rPr/>
        <w:drawing>
          <wp:inline distT="0" distB="0" distL="0" distR="0">
            <wp:extent cx="4037965" cy="4209415"/>
            <wp:effectExtent l="0" t="0" r="0" b="0"/>
            <wp:docPr id="8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7</w:t>
      </w:r>
      <w:r>
        <w:rPr>
          <w:sz w:val="28"/>
          <w:szCs w:val="28"/>
        </w:rPr>
        <w:fldChar w:fldCharType="end"/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Татарстана или зарегистрировать новый для установки связки с ЕСИА (Рис. 8). </w:t>
      </w:r>
    </w:p>
    <w:p>
      <w:pPr>
        <w:pStyle w:val="Normal"/>
        <w:keepNext w:val="true"/>
        <w:tabs>
          <w:tab w:val="clear" w:pos="708"/>
          <w:tab w:val="left" w:pos="993" w:leader="none"/>
        </w:tabs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939790" cy="2924175"/>
            <wp:effectExtent l="0" t="0" r="0" b="0"/>
            <wp:docPr id="9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0" r="0" b="1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8</w:t>
      </w:r>
      <w:r>
        <w:rPr>
          <w:sz w:val="28"/>
          <w:szCs w:val="28"/>
        </w:rPr>
        <w:fldChar w:fldCharType="end"/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Если данные, сохраненные в учетной записи в ЕСИА и в Личном 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940425" cy="2967355"/>
            <wp:effectExtent l="0" t="0" r="0" b="0"/>
            <wp:docPr id="10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9</w:t>
      </w:r>
      <w:r>
        <w:rPr>
          <w:sz w:val="28"/>
          <w:szCs w:val="28"/>
        </w:rPr>
        <w:fldChar w:fldCharType="end"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460365" cy="3390900"/>
            <wp:effectExtent l="0" t="0" r="0" b="0"/>
            <wp:docPr id="1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10</w:t>
      </w:r>
      <w:r>
        <w:rPr>
          <w:sz w:val="28"/>
          <w:szCs w:val="28"/>
        </w:rPr>
        <w:fldChar w:fldCharType="end"/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Телефон службы технической поддержки gosuslugi.ru – </w:t>
      </w:r>
      <w:r>
        <w:rPr>
          <w:b/>
          <w:bCs/>
          <w:sz w:val="28"/>
          <w:szCs w:val="28"/>
        </w:rPr>
        <w:t xml:space="preserve">8 (800) 100-70-10,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>
        <w:rPr>
          <w:b/>
          <w:bCs/>
          <w:sz w:val="28"/>
          <w:szCs w:val="28"/>
        </w:rPr>
        <w:t xml:space="preserve"> – 8 (843) 5 – 114 – 115.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56a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c4495d"/>
    <w:pPr>
      <w:keepNext w:val="true"/>
      <w:keepLines/>
      <w:spacing w:lineRule="auto" w:line="276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c4495d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Style13">
    <w:name w:val="Интернет-ссылка"/>
    <w:basedOn w:val="DefaultParagraphFont"/>
    <w:uiPriority w:val="99"/>
    <w:unhideWhenUsed/>
    <w:rsid w:val="00c4495d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c4495d"/>
    <w:rPr>
      <w:rFonts w:ascii="Tahoma" w:hAnsi="Tahoma" w:eastAsia="Times New Roman" w:cs="Tahoma"/>
      <w:sz w:val="16"/>
      <w:szCs w:val="16"/>
      <w:lang w:eastAsia="ru-RU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sz w:val="28"/>
      <w:szCs w:val="28"/>
    </w:rPr>
  </w:style>
  <w:style w:type="character" w:styleId="ListLabel17">
    <w:name w:val="ListLabel 17"/>
    <w:qFormat/>
    <w:rPr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c4495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c4495d"/>
    <w:pPr>
      <w:spacing w:lineRule="auto" w:line="276" w:before="120" w:after="120"/>
      <w:ind w:left="720" w:hanging="0"/>
      <w:contextualSpacing/>
    </w:pPr>
    <w:rPr>
      <w:rFonts w:eastAsia="Calibri" w:cs="" w:cstheme="minorBidi" w:eastAsiaTheme="minorHAnsi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4495d"/>
    <w:pPr>
      <w:spacing w:before="0" w:after="200"/>
    </w:pPr>
    <w:rPr>
      <w:rFonts w:eastAsia="Calibri" w:cs="" w:cstheme="minorBidi" w:eastAsiaTheme="minorHAnsi"/>
      <w:i/>
      <w:iCs/>
      <w:color w:val="1F497D" w:themeColor="text2"/>
      <w:sz w:val="18"/>
      <w:szCs w:val="18"/>
      <w:lang w:eastAsia="en-US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c4495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eta.gosuslugi.ru/help/personal" TargetMode="External"/><Relationship Id="rId3" Type="http://schemas.openxmlformats.org/officeDocument/2006/relationships/hyperlink" Target="http://esia.gosuslugi.ru/registration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Neat_Office/6.2.8.2$Windows_x86 LibreOffice_project/</Application>
  <Pages>5</Pages>
  <Words>1090</Words>
  <Characters>7199</Characters>
  <CharactersWithSpaces>8245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2016-12-08T11:35:00Z</dcterms:created>
  <dc:creator>Dir</dc:creator>
  <dc:description/>
  <dc:language>ru-RU</dc:language>
  <cp:lastModifiedBy>DokaKomp</cp:lastModifiedBy>
  <dcterms:modified xsi:type="dcterms:W3CDTF">2017-04-20T17:57:00Z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